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c>
          <w:tcPr>
            <w:tcW w:w="4678" w:type="dxa"/>
          </w:tcPr>
          <w:p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</w:rPr>
              <w:t xml:space="preserve">О проекте закона Алтайского края </w:t>
            </w:r>
            <w:r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«</w:t>
            </w:r>
            <w:r>
              <w:rPr>
                <w:szCs w:val="28"/>
              </w:rPr>
              <w:t xml:space="preserve">О</w:t>
            </w:r>
            <w:r>
              <w:rPr>
                <w:szCs w:val="28"/>
              </w:rPr>
              <w:t xml:space="preserve"> внесении изменения</w:t>
            </w:r>
            <w:r>
              <w:rPr>
                <w:szCs w:val="28"/>
              </w:rPr>
              <w:t xml:space="preserve"> в приложение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</w:t>
            </w:r>
            <w:r>
              <w:rPr>
                <w:szCs w:val="28"/>
              </w:rPr>
              <w:t xml:space="preserve"> к з</w:t>
            </w:r>
            <w:r>
              <w:rPr>
                <w:szCs w:val="28"/>
              </w:rPr>
              <w:t xml:space="preserve">акону Алтайского края </w:t>
            </w:r>
            <w:r>
              <w:rPr>
                <w:szCs w:val="28"/>
              </w:rPr>
              <w:t xml:space="preserve">«О </w:t>
            </w:r>
            <w:r>
              <w:rPr>
                <w:szCs w:val="28"/>
              </w:rPr>
              <w:t xml:space="preserve">статусе и границах муниципального</w:t>
            </w:r>
            <w:r>
              <w:rPr>
                <w:szCs w:val="28"/>
              </w:rPr>
              <w:t xml:space="preserve"> и </w:t>
            </w:r>
            <w:r>
              <w:rPr>
                <w:szCs w:val="28"/>
              </w:rPr>
              <w:t xml:space="preserve">административно-территориального образования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 Новоалтайск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rFonts w:ascii="PT Astra Serif" w:hAnsi="PT Astra Serif" w:eastAsia="Calibri"/>
                <w:szCs w:val="22"/>
                <w:lang w:eastAsia="en-US"/>
              </w:rPr>
              <w:t xml:space="preserve">»</w:t>
            </w:r>
          </w:p>
        </w:tc>
        <w:tc>
          <w:tcPr>
            <w:tcW w:w="4961" w:type="dxa"/>
          </w:tcPr>
          <w:p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Проек</w:t>
            </w:r>
            <w:bookmarkStart w:id="0" w:name="_GoBack"/>
            <w:bookmarkEnd w:id="0"/>
            <w:r>
              <w:rPr>
                <w:rFonts w:ascii="PT Astra Serif" w:hAnsi="PT Astra Serif"/>
                <w:szCs w:val="28"/>
              </w:rPr>
              <w:t xml:space="preserve">т</w:t>
            </w:r>
          </w:p>
        </w:tc>
      </w:tr>
    </w:tbl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p>
      <w:pPr>
        <w:pStyle w:val="ab"/>
        <w:spacing w:after="24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со статьёй 73 Устава (Основного Закона) Алтайского края Алтайское краевое Законодательное Собрание ПОСТАНОВЛЯЕТ:</w:t>
      </w:r>
    </w:p>
    <w:p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Принять в первом чтении проект закона Алтайского края</w:t>
      </w:r>
      <w:r>
        <w:rPr>
          <w:rFonts w:ascii="PT Astra Serif" w:hAnsi="PT Astra Serif"/>
        </w:rPr>
        <w:t xml:space="preserve"> «</w:t>
      </w:r>
      <w:r>
        <w:rPr>
          <w:szCs w:val="28"/>
        </w:rPr>
        <w:t xml:space="preserve">О</w:t>
      </w:r>
      <w:r>
        <w:rPr>
          <w:szCs w:val="28"/>
        </w:rPr>
        <w:t xml:space="preserve"> внесении изменения</w:t>
      </w:r>
      <w:r>
        <w:rPr>
          <w:szCs w:val="28"/>
        </w:rPr>
        <w:t xml:space="preserve"> в приложение</w:t>
      </w:r>
      <w:r>
        <w:rPr>
          <w:szCs w:val="28"/>
        </w:rPr>
        <w:t xml:space="preserve"> </w:t>
      </w:r>
      <w:r>
        <w:rPr>
          <w:szCs w:val="28"/>
        </w:rPr>
        <w:t xml:space="preserve">1</w:t>
      </w:r>
      <w:r>
        <w:rPr>
          <w:szCs w:val="28"/>
        </w:rPr>
        <w:t xml:space="preserve"> к закону Алтайского края </w:t>
      </w:r>
      <w:r>
        <w:rPr>
          <w:szCs w:val="28"/>
        </w:rPr>
        <w:br/>
        <w:t xml:space="preserve">«О </w:t>
      </w:r>
      <w:r>
        <w:rPr>
          <w:szCs w:val="28"/>
        </w:rPr>
        <w:t xml:space="preserve">статусе и границах муниципального</w:t>
      </w:r>
      <w:r>
        <w:rPr>
          <w:szCs w:val="28"/>
        </w:rPr>
        <w:t xml:space="preserve"> и </w:t>
      </w:r>
      <w:r>
        <w:rPr>
          <w:szCs w:val="28"/>
        </w:rPr>
        <w:t xml:space="preserve">административно-территориального образования</w:t>
      </w:r>
      <w:r>
        <w:rPr>
          <w:szCs w:val="28"/>
        </w:rPr>
        <w:t xml:space="preserve"> </w:t>
      </w:r>
      <w:r>
        <w:rPr>
          <w:szCs w:val="28"/>
        </w:rPr>
        <w:t xml:space="preserve">город Новоалтайск</w:t>
      </w:r>
      <w:r>
        <w:rPr>
          <w:szCs w:val="28"/>
        </w:rPr>
        <w:t xml:space="preserve"> Алтайского края</w:t>
      </w:r>
      <w:r>
        <w:rPr>
          <w:rFonts w:ascii="PT Astra Serif" w:hAnsi="PT Astra Serif" w:eastAsia="Calibri"/>
          <w:szCs w:val="28"/>
          <w:lang w:eastAsia="en-US"/>
        </w:rPr>
        <w:t xml:space="preserve">».</w:t>
      </w:r>
    </w:p>
    <w:p>
      <w:pPr>
        <w:rPr>
          <w:rFonts w:ascii="PT Astra Serif" w:hAnsi="PT Astra Serif"/>
          <w:szCs w:val="28"/>
        </w:rPr>
      </w:pPr>
    </w:p>
    <w:p>
      <w:pPr>
        <w:rPr>
          <w:rFonts w:ascii="PT Astra Serif" w:hAnsi="PT Astra Serif"/>
          <w:szCs w:val="28"/>
        </w:rPr>
      </w:pPr>
    </w:p>
    <w:tbl>
      <w:tblPr>
        <w:tblStyle w:val="a3"/>
        <w:tblpPr w:horzAnchor="margin" w:tblpX="108" w:vertAnchor="text" w:tblpY="355" w:leftFromText="180" w:rightFromText="1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413"/>
        <w:gridCol w:w="3193"/>
      </w:tblGrid>
      <w:tr>
        <w:tc>
          <w:tcPr>
            <w:tcW w:w="6413" w:type="dxa"/>
          </w:tcPr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</w:t>
            </w:r>
          </w:p>
          <w:p>
            <w:pPr>
              <w:ind w:left="-108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</w:p>
        </w:tc>
        <w:tc>
          <w:tcPr>
            <w:tcW w:w="3193" w:type="dxa"/>
            <w:vAlign w:val="bottom"/>
          </w:tcPr>
          <w:p>
            <w:pPr>
              <w:ind w:right="-108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А.А. Романенко</w:t>
            </w:r>
          </w:p>
        </w:tc>
      </w:tr>
    </w:tbl>
    <w:p>
      <w:pPr>
        <w:rPr>
          <w:rFonts w:ascii="PT Astra Serif" w:hAnsi="PT Astra Serif"/>
        </w:rPr>
      </w:pP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pgSz w:w="11906" w:h="16838"/>
      <w:pgMar w:top="1134" w:right="567" w:bottom="1134" w:left="1701" w:header="73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64481025"/>
      <w:docPartObj>
        <w:docPartGallery w:val="Page Numbers (Top of Page)"/>
        <w:docPartUnique w:val="true"/>
      </w:docPartObj>
    </w:sdtPr>
    <w:sdtEndPr>
      <w:rPr>
        <w:sz w:val="24"/>
        <w:szCs w:val="24"/>
      </w:rPr>
    </w:sdtEndPr>
    <w:sdtContent>
      <w:p>
        <w:pPr>
          <w:pStyle w:val="a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 noChangeArrowheads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</w:p>
  <w:p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</w:p>
  <w:tbl>
    <w:tblPr>
      <w:tblStyle w:val="a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szCs w:val="28"/>
            </w:rPr>
          </w:pPr>
        </w:p>
      </w:tc>
      <w:tc>
        <w:tcPr>
          <w:tcW w:w="3969" w:type="dxa"/>
        </w:tcPr>
        <w:p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auto" w:sz="4" w:space="0"/>
          </w:tcBorders>
        </w:tcPr>
        <w:p>
          <w:pPr>
            <w:rPr>
              <w:szCs w:val="28"/>
            </w:rPr>
          </w:pP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50" w:customStyle="1">
    <w:name w:val="Заголовок 5 Знак"/>
    <w:basedOn w:val="a0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paragraph" w:styleId="ab">
    <w:name w:val="Body Text"/>
    <w:basedOn w:val="a"/>
    <w:link w:val="ac"/>
    <w:pPr>
      <w:spacing w:after="120"/>
    </w:pPr>
  </w:style>
  <w:style w:type="character" w:styleId="ac" w:customStyle="1">
    <w:name w:val="Основной текст Знак"/>
    <w:basedOn w:val="a0"/>
    <w:link w:val="ab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haracters>570</Characters>
  <CharactersWithSpaces>669</CharactersWithSpaces>
  <Company/>
  <DocSecurity>0</DocSecurity>
  <HyperlinksChanged>false</HyperlinksChanged>
  <Lines>4</Lines>
  <LinksUpToDate>false</LinksUpToDate>
  <Pages>1</Pages>
  <Paragraphs>1</Paragraphs>
  <ScaleCrop>false</ScaleCrop>
  <SharedDoc>false</SharedDoc>
  <Template>Normal</Template>
  <TotalTime>386</TotalTime>
  <Words>100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21</cp:revision>
  <cp:lastPrinted>2024-09-17T08:36:00Z</cp:lastPrinted>
  <dcterms:created xsi:type="dcterms:W3CDTF">2018-10-31T08:20:00Z</dcterms:created>
  <dcterms:modified xsi:type="dcterms:W3CDTF">2024-09-17T08:36:00Z</dcterms:modified>
</cp:coreProperties>
</file>